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55" w:rsidRDefault="00241455" w:rsidP="00295C06"/>
    <w:p w:rsidR="002A5625" w:rsidRDefault="002A5625" w:rsidP="00295C06">
      <w:r>
        <w:rPr>
          <w:noProof/>
          <w:lang w:eastAsia="sl-SI"/>
        </w:rPr>
        <w:lastRenderedPageBreak/>
        <w:drawing>
          <wp:inline distT="0" distB="0" distL="0" distR="0">
            <wp:extent cx="5753100" cy="398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17" w:rsidRDefault="00E80617" w:rsidP="00295C06"/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V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 xml:space="preserve">nedeljo, 13. avgusta 2017 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bo v Kanalu poleg tradicionalnih skokov z mostu potekal še en zanimiv brezpla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en dogodek, in sicer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nastop skupine Red kraljevega orla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, ki bo uprizorila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srednjeve</w:t>
      </w:r>
      <w:r w:rsidRPr="008C0F80">
        <w:rPr>
          <w:rFonts w:ascii="Tempus Sans ITC" w:eastAsia="Times New Roman" w:hAnsi="Tempus Sans ITC" w:cs="Tempus Sans ITC"/>
          <w:b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ki vite</w:t>
      </w:r>
      <w:r w:rsidRPr="008C0F80">
        <w:rPr>
          <w:rFonts w:ascii="Tempus Sans ITC" w:eastAsia="Times New Roman" w:hAnsi="Tempus Sans ITC" w:cs="Tempus Sans ITC"/>
          <w:b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ki turnir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 ter poskrbela za pristno vzdu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je tega 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asa.</w:t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br/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Videli bomo lahko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dva viteška dvoboja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, prvega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ob 11.30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, drugega pa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ob 14.30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.</w:t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Celoten dogodek bo potekal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pri mostu na desnem bregu So</w:t>
      </w:r>
      <w:r w:rsidRPr="008C0F80">
        <w:rPr>
          <w:rFonts w:ascii="Cambria" w:eastAsia="Times New Roman" w:hAnsi="Cambria" w:cs="Cambria"/>
          <w:b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e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, kjer bo postavljen tudi 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srednjeve</w:t>
      </w:r>
      <w:r w:rsidRPr="008C0F80">
        <w:rPr>
          <w:rFonts w:ascii="Tempus Sans ITC" w:eastAsia="Times New Roman" w:hAnsi="Tempus Sans ITC" w:cs="Tempus Sans ITC"/>
          <w:b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b/>
          <w:sz w:val="24"/>
          <w:szCs w:val="24"/>
          <w:lang w:eastAsia="sl-SI"/>
        </w:rPr>
        <w:t>ki tabor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.</w:t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br/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Društvo Red kraljevega orla se osredoto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a na me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evanje in dvobojevalne nastope. 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lani vadijo tehnike me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evanja iz nem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kih priro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nikov iz 14. in 15. stoletja, predvsem po sistemu Johannesa Lichtenauerja. Nau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ijo se uporabljati in se boriti z dolgim me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em, pa tudi drugih tehnik, tudi iz zgodnej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ega obdobja, npr. bojevanja s kratkim me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em in 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itom, z bodalom, sulico ter sabljo. Na nastopih prika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ejo tehnike bojevanja (skupaj z razlago) ali organizirajo viteške turnirje, v katerih se 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lani pomerijo med seboj v dvobojih z razli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nimi oro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ji. Turnir vsebuje 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e predstavitve vitezov s kratkimi ozadnimi zgodbami ter grbi, po koncu pa 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 slovesno razglasitev zmagovalca, podelitev nagrade ter pozdrav ob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instvu. Boje povezujejo kratki dramski ske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i.</w:t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br/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Del dogodka je tudi postavitev srednjeveškega tabora, ki vsebuje dva zaprta šotora, 1 odprt šotor z omizjem, razstavo orožja, š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itov ter delov oklepa, tar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o za metanje no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ev in sekir, odprto poljsko kuhinjo ter kaligrafski koti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ek. Obiskovalci lahko v taboru preizkusijo razli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na 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lastRenderedPageBreak/>
        <w:t>oro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ja, si nadenejo kose oklepa, se slikajo z vitezi, me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ejo no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 in sekire v tar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o, se preizkusijo v hoji na hoduljah, na koncu pa v spomin dobijo še svoje ime izpisano v kaligrafski tehniki. </w:t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br/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Vsi 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lani, tako vitezi kot dame, so oble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eni v replike obla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il in oklepov iz 13. in 14. stoletja. Dru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tvo posku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a obuditi 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as od kri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arskih pohodov do prehoda na polne oklepe.</w:t>
      </w:r>
    </w:p>
    <w:p w:rsidR="00E80617" w:rsidRPr="008C0F80" w:rsidRDefault="00E80617" w:rsidP="00E80617">
      <w:pPr>
        <w:spacing w:after="0" w:line="240" w:lineRule="auto"/>
        <w:rPr>
          <w:rFonts w:ascii="Tempus Sans ITC" w:eastAsia="Times New Roman" w:hAnsi="Tempus Sans ITC" w:cs="Times New Roman"/>
          <w:sz w:val="24"/>
          <w:szCs w:val="24"/>
          <w:lang w:eastAsia="sl-SI"/>
        </w:rPr>
      </w:pP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Nastopi so primerni tudi za otroško ob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instvo, s kratkimi, sme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nimi ske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 med boji; medtem ko lahko odrasli ob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udujejo tehnike ter se kaj novega nau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ijo, se otroci smejijo nerodnemu vitezu ali dami, ki osme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š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 xml:space="preserve">i predrznega osvajalca. Predvsem pa 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elijo v svojih nastopih zdru</w:t>
      </w:r>
      <w:r w:rsidRPr="008C0F80">
        <w:rPr>
          <w:rFonts w:ascii="Tempus Sans ITC" w:eastAsia="Times New Roman" w:hAnsi="Tempus Sans ITC" w:cs="Tempus Sans ITC"/>
          <w:sz w:val="24"/>
          <w:szCs w:val="24"/>
          <w:lang w:eastAsia="sl-SI"/>
        </w:rPr>
        <w:t>ž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iti vznemirjenje prostih bojev z dodelanostjo resni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nih zgodovinskih tehnik ter to kombinacijo za ve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jo atraktivnost in zabavo za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initi z dramskimi elementi ter humorjem, kar po</w:t>
      </w:r>
      <w:r w:rsidRPr="008C0F80">
        <w:rPr>
          <w:rFonts w:ascii="Cambria" w:eastAsia="Times New Roman" w:hAnsi="Cambria" w:cs="Cambria"/>
          <w:sz w:val="24"/>
          <w:szCs w:val="24"/>
          <w:lang w:eastAsia="sl-SI"/>
        </w:rPr>
        <w:t>č</w:t>
      </w:r>
      <w:r w:rsidRPr="008C0F80">
        <w:rPr>
          <w:rFonts w:ascii="Tempus Sans ITC" w:eastAsia="Times New Roman" w:hAnsi="Tempus Sans ITC" w:cs="Times New Roman"/>
          <w:sz w:val="24"/>
          <w:szCs w:val="24"/>
          <w:lang w:eastAsia="sl-SI"/>
        </w:rPr>
        <w:t>nejo edini v Sloveniji.</w:t>
      </w:r>
    </w:p>
    <w:p w:rsidR="00E80617" w:rsidRDefault="00E80617" w:rsidP="00295C06">
      <w:pPr>
        <w:rPr>
          <w:rFonts w:ascii="Tempus Sans ITC" w:hAnsi="Tempus Sans ITC"/>
        </w:rPr>
      </w:pPr>
    </w:p>
    <w:p w:rsidR="008C0F80" w:rsidRDefault="008C0F80" w:rsidP="00295C06">
      <w:pPr>
        <w:rPr>
          <w:rFonts w:ascii="Tempus Sans ITC" w:hAnsi="Tempus Sans ITC"/>
        </w:rPr>
      </w:pPr>
      <w:r>
        <w:rPr>
          <w:rFonts w:ascii="Tempus Sans ITC" w:hAnsi="Tempus Sans ITC"/>
        </w:rPr>
        <w:t>Društvo Red kraljevega orla prihaja v Kanal na povabilo Mihe Stegla.</w:t>
      </w:r>
    </w:p>
    <w:p w:rsidR="008C0F80" w:rsidRDefault="008C0F80" w:rsidP="00295C06">
      <w:pPr>
        <w:rPr>
          <w:rFonts w:ascii="Tempus Sans ITC" w:hAnsi="Tempus Sans ITC"/>
        </w:rPr>
      </w:pPr>
    </w:p>
    <w:p w:rsidR="008C0F80" w:rsidRPr="008C0F80" w:rsidRDefault="008C0F80" w:rsidP="00295C06">
      <w:pPr>
        <w:rPr>
          <w:rFonts w:ascii="Tempus Sans ITC" w:hAnsi="Tempus Sans ITC"/>
          <w:b/>
        </w:rPr>
      </w:pPr>
      <w:r w:rsidRPr="008C0F80">
        <w:rPr>
          <w:rFonts w:ascii="Tempus Sans ITC" w:hAnsi="Tempus Sans ITC"/>
          <w:b/>
        </w:rPr>
        <w:t>Vabljeni!</w:t>
      </w:r>
      <w:bookmarkStart w:id="0" w:name="_GoBack"/>
      <w:bookmarkEnd w:id="0"/>
    </w:p>
    <w:sectPr w:rsidR="008C0F80" w:rsidRPr="008C0F80" w:rsidSect="008C0F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06"/>
    <w:rsid w:val="00021C76"/>
    <w:rsid w:val="00241455"/>
    <w:rsid w:val="00295C06"/>
    <w:rsid w:val="002A5625"/>
    <w:rsid w:val="008C0F80"/>
    <w:rsid w:val="00BD1195"/>
    <w:rsid w:val="00E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124E"/>
  <w15:chartTrackingRefBased/>
  <w15:docId w15:val="{917B5929-9307-4D79-811C-8FA05D8A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Fajdiga Perše</cp:lastModifiedBy>
  <cp:revision>3</cp:revision>
  <dcterms:created xsi:type="dcterms:W3CDTF">2017-08-11T10:52:00Z</dcterms:created>
  <dcterms:modified xsi:type="dcterms:W3CDTF">2017-08-11T10:56:00Z</dcterms:modified>
</cp:coreProperties>
</file>