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2" w:rsidRPr="00B047D2" w:rsidRDefault="00B047D2" w:rsidP="00B04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047D2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 xml:space="preserve">PD Valentin Stanič Kanal </w:t>
      </w:r>
    </w:p>
    <w:p w:rsidR="00B047D2" w:rsidRPr="00B047D2" w:rsidRDefault="00B047D2" w:rsidP="00B04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047D2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vabi na</w:t>
      </w:r>
    </w:p>
    <w:p w:rsidR="00B047D2" w:rsidRPr="00B047D2" w:rsidRDefault="00B047D2" w:rsidP="00B04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047D2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dvodnevni izlet na WATZMANN (Nemčija) - 2713 m</w:t>
      </w:r>
    </w:p>
    <w:p w:rsidR="00B047D2" w:rsidRPr="00B047D2" w:rsidRDefault="00B047D2" w:rsidP="00B04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 w:rsidRPr="00B047D2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v soboto, 29. julija in nedeljo, 30. julija 2017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je 2713m visoka gora, ki se dviga nad okrajem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Berchtesgaden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v Nemčiji. Je najvišja gora, ki leži v celoti na nemškem ozemlju, sicer pa 3. najvišja, če štejemo mejne gore med Avstrijo in Nemčijo. Z zgodovino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Watzmanna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je naše planinsko društvo Valentin Stanič Kanal močno povezano, saj je najvišji, srednji vrh (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Mittelspitze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) prvi osvojil, leta 1800,  prav naš domačin iz Bodreža, alpinist</w:t>
      </w:r>
      <w:r w:rsidRPr="00B047D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 Valentin Stanič.</w:t>
      </w: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Po drugi strani pa je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znana gora predvsem zaradi megalomanske vzhodne stene nad Kraljevim jezerom (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Köenigssee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), saj stena pada praktično 2000 višinskih metrov od vrha pa direktno proti obali,  med turisti zelo popularnega jezera.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Masiv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Watzmanna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sestavljajo vrhovi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Hocheck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(2651 m),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Mittelspitze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(2713 m) ter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Südspitze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(2712 m), poleg njih pa ležijo še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Kleiner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ter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Watzmannkinder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Domačini ga imenujejo Kraljevska gora, saj ima kralj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ob sebi še ženo Kleine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in 4 otroke –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Kinder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</w:t>
      </w:r>
      <w:proofErr w:type="spellEnd"/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Zborno mesto</w:t>
      </w: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: sobota, 29.7.2017 ob 05.00 – izpred Gostišča Križnič v Kanalu, za tiste, ki bomo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štartali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iz Nove Gorice, ob 04.15 izpred Zavarovalnice Triglav (nasproti avtobusne postaje).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5117"/>
        <w:gridCol w:w="1928"/>
      </w:tblGrid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vodnik/kontakt:</w:t>
            </w:r>
          </w:p>
        </w:tc>
        <w:tc>
          <w:tcPr>
            <w:tcW w:w="5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Katja Žagar, tel.št.  031 697 642</w:t>
            </w:r>
          </w:p>
        </w:tc>
        <w:tc>
          <w:tcPr>
            <w:tcW w:w="2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 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 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težavnostna stopnja: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zelo zahtevna označena pot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primernost: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za planince z dobro kondicijo in ljubitelje naravnih lepot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višinska razlika: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1. dan: 1200 m, 2. dan: 800 m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lastRenderedPageBreak/>
              <w:t>okvirni čas hoje: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1.dan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-  4 -5 ur,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2.dan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: 8 -11 ur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 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>Obvezna oprema in dokumenti</w:t>
            </w: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: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 xml:space="preserve">gorniška oblačila in obutev, pohodne palice, -  čelada, plezalni pas, samovarovalni komplet (za tiste, ki bodo stopili na najvišji, srednji vrh - 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>Mittelspitze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 xml:space="preserve"> ter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>Sudspitze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>), čelna svetilka</w:t>
            </w: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, </w:t>
            </w: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sl-SI"/>
              </w:rPr>
              <w:t>zaščita pred soncem, rezervna oblačila, planinska izkaznica s plačano članarino za leto 2017.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 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Način prevoza: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avtobus – 40 ljudi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Stroški: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Stroški prijave so 38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eur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. V ceno so vključeni: prevoz, organizacija in vodenje ture, zavarovanje, parkirnine. Strošek spanja in prehrane plača vsak sam v koči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Watzmannhaus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. Po želji je možna večerja z doplačilom cca od 8 - 11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eur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ter zajtrk od 6 - 8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eur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oz. polpenzion ( spanje in zajtrk ) cca. 20 - 24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eur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- to naroči posameznik v koči, kakor se odloči.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 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Prijave: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Prijava je možna samo osebno na telefonsko številko 031 697 642 – Katja Žagar. Z zbiranjem prijav in vplačilom 38,00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eur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pričnemo od ponedeljka 17.7.2017, v času uradnih ur na sedežu PDVS Kanal (četrtek od 17.00 do 18.00).  Prijave se pobirajo do 25.7.2017, oziroma do zapolnitve mest. Vplačilo 38,00 </w:t>
            </w:r>
            <w:proofErr w:type="spellStart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eur</w:t>
            </w:r>
            <w:proofErr w:type="spellEnd"/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 xml:space="preserve"> je pogoj za rezervacijo mesta.</w:t>
            </w:r>
          </w:p>
          <w:p w:rsidR="00B047D2" w:rsidRPr="00B047D2" w:rsidRDefault="00B047D2" w:rsidP="00B04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Ob prijavi je potrebno obvezno tudi izpolniti in podpisati izjavo na sedežu PDVS Kanal. Odjava s pohoda,  z vračilom že vplačane vpisnine je možna samo teden dni pred odhodom, kasneje vračilo vpisnine samo z zdravniškim potrdilom.</w:t>
            </w:r>
          </w:p>
        </w:tc>
      </w:tr>
      <w:tr w:rsidR="00B047D2" w:rsidRPr="00B047D2" w:rsidTr="00B047D2">
        <w:trPr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7D2" w:rsidRPr="00B047D2" w:rsidRDefault="00B047D2" w:rsidP="00B0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r w:rsidRPr="00B047D2"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  <w:t> </w:t>
            </w:r>
          </w:p>
        </w:tc>
      </w:tr>
    </w:tbl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1. dan: vožnja z avtobusom iz Kanala … Karavanški predor..  mimo celotne Avstrije do Nemčije (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Berchtesgaden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), kjer je izhodišče ture. </w:t>
      </w: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 xml:space="preserve">Sledi vzpon do koče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Watzmannhaus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na višini 1930 m (zmerna hoja 4 - 5 ur), kjer imamo rezervirana prenočišča.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2. dan:  Zjutraj .. skupina, ki bo prečkala cel greben in se vrnila nazaj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poisti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poti s skupno hojo 10-11 ur bo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šrartala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ob 04.00 uri , druga skupina, ki se bo povzpela od koče do  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Hochecka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in ali do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Mittelspitze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(3 ure hoje) ter se nato vrnila nazaj do koče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Watzmannhaus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ter sestopila nazaj v dolino, bo </w:t>
      </w:r>
      <w:proofErr w:type="spellStart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štartala</w:t>
      </w:r>
      <w:proofErr w:type="spellEnd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ob 06.00 uri.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Obe skupini se združita v dolini, domov se vračamo v poznih večernih urah.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Sestanek z udeleženci, (</w:t>
      </w:r>
      <w:r w:rsidRPr="00B047D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možnost plačila stroškov prijave</w:t>
      </w: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) pred pohodom bo v sredo 26.7.2017 ob 19.00 v prostorih krajevne skupnosti v Kanalu (nasproti  tržnice v Kanalu). Udeležba obvezna, v primeru vašega izostanka pokličite na tel.št. 031 697 642- Katja Žagar. Na sestanku vse podrobne informacije in navodila za pohod.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V primeru slabega vremena bo tura odpovedana.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OPOZORILO: </w:t>
      </w:r>
      <w:r w:rsidRPr="00B047D2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sl-SI"/>
        </w:rPr>
        <w:t>Prijava je možna samo do 25.7.2017, zato prosimo, da se pravočasno prijavite in vplačate vpisnino te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sl-SI"/>
        </w:rPr>
        <w:t>r izpolnite in podpišete izjavo</w:t>
      </w:r>
      <w:bookmarkStart w:id="0" w:name="_GoBack"/>
      <w:bookmarkEnd w:id="0"/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>!</w:t>
      </w:r>
    </w:p>
    <w:p w:rsidR="00B047D2" w:rsidRPr="00B047D2" w:rsidRDefault="00B047D2" w:rsidP="00B04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B047D2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VSE DODATNE INFORMACIJE:</w:t>
      </w:r>
      <w:r w:rsidRPr="00B047D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 031 697 642 Katja Žagar, vodnica PDVS Kanal</w:t>
      </w:r>
    </w:p>
    <w:p w:rsidR="000D491B" w:rsidRDefault="000D491B"/>
    <w:sectPr w:rsidR="000D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D491B"/>
    <w:rsid w:val="00B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4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</cp:revision>
  <dcterms:created xsi:type="dcterms:W3CDTF">2017-07-18T04:57:00Z</dcterms:created>
  <dcterms:modified xsi:type="dcterms:W3CDTF">2017-07-18T04:58:00Z</dcterms:modified>
</cp:coreProperties>
</file>